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Student Name:</w:t>
      </w:r>
      <w:r w:rsidR="00725494">
        <w:rPr>
          <w:rFonts w:ascii="Arial" w:hAnsi="Arial" w:cs="Arial"/>
          <w:b/>
          <w:color w:val="17365D" w:themeColor="text2" w:themeShade="BF"/>
          <w:sz w:val="28"/>
          <w:szCs w:val="28"/>
        </w:rPr>
        <w:t xml:space="preserve"> Cole Pritchard</w:t>
      </w:r>
      <w:r w:rsidRPr="003E12FA">
        <w:rPr>
          <w:rFonts w:ascii="Arial" w:hAnsi="Arial" w:cs="Arial"/>
          <w:b/>
          <w:color w:val="17365D" w:themeColor="text2" w:themeShade="BF"/>
          <w:sz w:val="28"/>
          <w:szCs w:val="28"/>
        </w:rPr>
        <w:t xml:space="preserve">  </w:t>
      </w:r>
    </w:p>
    <w:p w:rsidR="00C67F99" w:rsidRPr="003E12FA" w:rsidRDefault="00725494" w:rsidP="00C67F99">
      <w:pPr>
        <w:pStyle w:val="NormalWeb"/>
        <w:spacing w:before="0" w:beforeAutospacing="0" w:after="0" w:afterAutospacing="0"/>
        <w:rPr>
          <w:rFonts w:ascii="Arial" w:hAnsi="Arial" w:cs="Arial"/>
          <w:b/>
          <w:color w:val="17365D" w:themeColor="text2" w:themeShade="BF"/>
          <w:sz w:val="28"/>
          <w:szCs w:val="28"/>
        </w:rPr>
      </w:pPr>
      <w:r>
        <w:rPr>
          <w:rFonts w:ascii="Arial" w:hAnsi="Arial" w:cs="Arial"/>
          <w:b/>
          <w:color w:val="17365D" w:themeColor="text2" w:themeShade="BF"/>
          <w:sz w:val="28"/>
          <w:szCs w:val="28"/>
        </w:rPr>
        <w:t>Annotation #3</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Default="00517528" w:rsidP="00C67F99">
      <w:pPr>
        <w:pStyle w:val="NormalWeb"/>
        <w:spacing w:before="0" w:beforeAutospacing="0" w:after="0" w:afterAutospacing="0"/>
        <w:rPr>
          <w:rFonts w:ascii="Arial" w:hAnsi="Arial" w:cs="Arial"/>
          <w:sz w:val="22"/>
          <w:szCs w:val="22"/>
        </w:rPr>
      </w:pPr>
      <w:r>
        <w:rPr>
          <w:rStyle w:val="apple-style-span"/>
          <w:rFonts w:ascii="Arial" w:hAnsi="Arial" w:cs="Arial"/>
          <w:color w:val="000000"/>
          <w:sz w:val="22"/>
          <w:szCs w:val="22"/>
        </w:rPr>
        <w:t>Stewart, Doug. "Calder: The Man Who Made Art out of the Ordinary."</w:t>
      </w:r>
      <w:r>
        <w:rPr>
          <w:rStyle w:val="apple-converted-space"/>
          <w:rFonts w:ascii="Arial" w:hAnsi="Arial" w:cs="Arial"/>
          <w:color w:val="000000"/>
          <w:sz w:val="22"/>
          <w:szCs w:val="22"/>
        </w:rPr>
        <w:t> </w:t>
      </w:r>
      <w:r>
        <w:rPr>
          <w:rStyle w:val="apple-style-span"/>
          <w:rFonts w:ascii="Arial" w:hAnsi="Arial" w:cs="Arial"/>
          <w:i/>
          <w:iCs/>
          <w:color w:val="000000"/>
          <w:sz w:val="22"/>
          <w:szCs w:val="22"/>
        </w:rPr>
        <w:t>Muse</w:t>
      </w:r>
      <w:r>
        <w:rPr>
          <w:rStyle w:val="apple-converted-space"/>
          <w:rFonts w:ascii="Arial" w:hAnsi="Arial" w:cs="Arial"/>
          <w:color w:val="000000"/>
          <w:sz w:val="22"/>
          <w:szCs w:val="22"/>
        </w:rPr>
        <w:t> </w:t>
      </w:r>
      <w:r>
        <w:rPr>
          <w:rFonts w:ascii="Arial" w:hAnsi="Arial" w:cs="Arial"/>
          <w:color w:val="000000"/>
          <w:sz w:val="22"/>
          <w:szCs w:val="22"/>
        </w:rPr>
        <w:br/>
      </w:r>
      <w:r>
        <w:rPr>
          <w:rStyle w:val="apple-style-span"/>
          <w:rFonts w:ascii="Arial" w:hAnsi="Arial" w:cs="Arial"/>
          <w:color w:val="000000"/>
          <w:sz w:val="22"/>
          <w:szCs w:val="22"/>
        </w:rPr>
        <w:tab/>
        <w:t> Nov.-Dec. 2005: 32-40.</w:t>
      </w:r>
      <w:r>
        <w:rPr>
          <w:rStyle w:val="apple-converted-space"/>
          <w:rFonts w:ascii="Arial" w:hAnsi="Arial" w:cs="Arial"/>
          <w:color w:val="000000"/>
          <w:sz w:val="22"/>
          <w:szCs w:val="22"/>
        </w:rPr>
        <w:t> </w:t>
      </w:r>
      <w:r>
        <w:rPr>
          <w:rStyle w:val="apple-style-span"/>
          <w:rFonts w:ascii="Arial" w:hAnsi="Arial" w:cs="Arial"/>
          <w:i/>
          <w:iCs/>
          <w:color w:val="000000"/>
          <w:sz w:val="22"/>
          <w:szCs w:val="22"/>
        </w:rPr>
        <w:t>Proquest</w:t>
      </w:r>
      <w:r>
        <w:rPr>
          <w:rStyle w:val="apple-style-span"/>
          <w:rFonts w:ascii="Arial" w:hAnsi="Arial" w:cs="Arial"/>
          <w:color w:val="000000"/>
          <w:sz w:val="22"/>
          <w:szCs w:val="22"/>
        </w:rPr>
        <w:t>. Web. 3 Mar. 2011.</w:t>
      </w:r>
      <w:r>
        <w:rPr>
          <w:rStyle w:val="apple-converted-space"/>
          <w:rFonts w:ascii="Arial" w:hAnsi="Arial" w:cs="Arial"/>
          <w:color w:val="000000"/>
          <w:sz w:val="22"/>
          <w:szCs w:val="22"/>
        </w:rPr>
        <w:t> </w:t>
      </w:r>
      <w:r>
        <w:rPr>
          <w:rFonts w:ascii="Arial" w:hAnsi="Arial" w:cs="Arial"/>
          <w:color w:val="000000"/>
          <w:sz w:val="22"/>
          <w:szCs w:val="22"/>
        </w:rPr>
        <w:br/>
      </w:r>
      <w:r>
        <w:rPr>
          <w:rStyle w:val="apple-style-span"/>
          <w:rFonts w:ascii="Arial" w:hAnsi="Arial" w:cs="Arial"/>
          <w:color w:val="000000"/>
          <w:sz w:val="22"/>
          <w:szCs w:val="22"/>
        </w:rPr>
        <w:tab/>
        <w:t> &lt;http://proquest.umi.com/</w:t>
      </w:r>
      <w:r>
        <w:rPr>
          <w:rStyle w:val="apple-converted-space"/>
          <w:rFonts w:ascii="Arial" w:hAnsi="Arial" w:cs="Arial"/>
          <w:color w:val="000000"/>
          <w:sz w:val="22"/>
          <w:szCs w:val="22"/>
        </w:rPr>
        <w:t> </w:t>
      </w:r>
      <w:r>
        <w:rPr>
          <w:rFonts w:ascii="Arial" w:hAnsi="Arial" w:cs="Arial"/>
          <w:color w:val="000000"/>
          <w:sz w:val="22"/>
          <w:szCs w:val="22"/>
        </w:rPr>
        <w:br/>
      </w:r>
      <w:r>
        <w:rPr>
          <w:rStyle w:val="apple-style-span"/>
          <w:rFonts w:ascii="Arial" w:hAnsi="Arial" w:cs="Arial"/>
          <w:color w:val="000000"/>
          <w:sz w:val="22"/>
          <w:szCs w:val="22"/>
        </w:rPr>
        <w:tab/>
        <w:t> pqdweb?index=1&amp;did=924205461&amp;SrchMode=1&amp;sid=2&amp;Fmt=3&amp;VInst=PROD&amp;VType=PQD&amp;</w:t>
      </w:r>
      <w:r>
        <w:rPr>
          <w:rStyle w:val="apple-style-span"/>
          <w:rFonts w:ascii="Arial" w:hAnsi="Arial" w:cs="Arial"/>
          <w:color w:val="000000"/>
          <w:sz w:val="22"/>
          <w:szCs w:val="22"/>
        </w:rPr>
        <w:tab/>
        <w:t>RQT=  309&amp;VName=PQD&amp;TS=1299169420&amp;clientId=148420&gt;.</w:t>
      </w: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3E12FA" w:rsidRDefault="00C50EB4"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This author writes about art and artists for many different publications, including Smithsonian magazine, muse, and others. </w:t>
      </w:r>
    </w:p>
    <w:p w:rsidR="00C50EB4" w:rsidRPr="003E12FA" w:rsidRDefault="00C50EB4"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C50EB4" w:rsidRDefault="00C50EB4" w:rsidP="00C67F99">
      <w:pPr>
        <w:pStyle w:val="NormalWeb"/>
        <w:spacing w:before="0" w:beforeAutospacing="0" w:after="0" w:afterAutospacing="0"/>
        <w:rPr>
          <w:rFonts w:ascii="Arial" w:hAnsi="Arial" w:cs="Arial"/>
          <w:sz w:val="22"/>
          <w:szCs w:val="22"/>
        </w:rPr>
      </w:pPr>
      <w:r>
        <w:rPr>
          <w:rFonts w:ascii="Arial" w:hAnsi="Arial" w:cs="Arial"/>
          <w:sz w:val="22"/>
          <w:szCs w:val="22"/>
        </w:rPr>
        <w:tab/>
      </w:r>
      <w:r w:rsidR="00AA0CC7">
        <w:rPr>
          <w:rFonts w:ascii="Arial" w:hAnsi="Arial" w:cs="Arial"/>
          <w:sz w:val="22"/>
          <w:szCs w:val="22"/>
        </w:rPr>
        <w:t>The purpose of the work is to inform people about Alexander Calder’s less famous works, the works he makes around his house and the things he does to i</w:t>
      </w:r>
      <w:r w:rsidR="000E3D9B">
        <w:rPr>
          <w:rFonts w:ascii="Arial" w:hAnsi="Arial" w:cs="Arial"/>
          <w:sz w:val="22"/>
          <w:szCs w:val="22"/>
        </w:rPr>
        <w:t xml:space="preserve">mprove everyday objects, and the works he made using trash and other found materials. </w:t>
      </w:r>
    </w:p>
    <w:p w:rsidR="00AA0CC7" w:rsidRPr="003E12FA" w:rsidRDefault="00AA0CC7"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r w:rsidR="000E3D9B">
        <w:rPr>
          <w:rFonts w:ascii="Arial" w:hAnsi="Arial" w:cs="Arial"/>
          <w:sz w:val="22"/>
          <w:szCs w:val="22"/>
        </w:rPr>
        <w:tab/>
        <w:t xml:space="preserve">The intended audience is people wanting to learn about Calder’s less famous works. These people would already have some understanding of Calder’s works, but may want more information about the other things he did.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r w:rsidR="000E3D9B">
        <w:rPr>
          <w:rFonts w:ascii="Arial" w:hAnsi="Arial" w:cs="Arial"/>
          <w:sz w:val="22"/>
          <w:szCs w:val="22"/>
        </w:rPr>
        <w:tab/>
        <w:t>The main idea of this article is that Calder did not just do large scale public sculptures and mobiles, but was much more involved in making things of all sizes and of all uses.</w:t>
      </w:r>
    </w:p>
    <w:p w:rsidR="000E3D9B" w:rsidRPr="003E12FA" w:rsidRDefault="000E3D9B"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3E12FA" w:rsidRPr="003E12FA" w:rsidRDefault="000E3D9B" w:rsidP="00C67F99">
      <w:pPr>
        <w:pStyle w:val="NormalWeb"/>
        <w:spacing w:before="0" w:beforeAutospacing="0" w:after="0" w:afterAutospacing="0"/>
        <w:rPr>
          <w:rFonts w:ascii="Arial" w:hAnsi="Arial" w:cs="Arial"/>
          <w:sz w:val="22"/>
          <w:szCs w:val="22"/>
        </w:rPr>
      </w:pPr>
      <w:r>
        <w:rPr>
          <w:rFonts w:ascii="Arial" w:hAnsi="Arial" w:cs="Arial"/>
          <w:sz w:val="22"/>
          <w:szCs w:val="22"/>
        </w:rPr>
        <w:tab/>
      </w:r>
      <w:r w:rsidR="00371FA0">
        <w:rPr>
          <w:rFonts w:ascii="Arial" w:hAnsi="Arial" w:cs="Arial"/>
          <w:sz w:val="22"/>
          <w:szCs w:val="22"/>
        </w:rPr>
        <w:t xml:space="preserve">Calder has been making things since he was young. He made things out of anything he found, and turned the things he found into anything he wanted. </w:t>
      </w: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371FA0" w:rsidRDefault="00371FA0" w:rsidP="00371FA0">
      <w:pPr>
        <w:pStyle w:val="NormalWeb"/>
        <w:spacing w:before="0" w:beforeAutospacing="0" w:after="0" w:afterAutospacing="0"/>
        <w:rPr>
          <w:rFonts w:ascii="Arial" w:hAnsi="Arial" w:cs="Arial"/>
          <w:sz w:val="22"/>
          <w:szCs w:val="22"/>
        </w:rPr>
      </w:pPr>
      <w:r>
        <w:rPr>
          <w:rFonts w:ascii="Arial" w:hAnsi="Arial" w:cs="Arial"/>
          <w:sz w:val="22"/>
          <w:szCs w:val="22"/>
        </w:rPr>
        <w:t>Calder has been making things since he was young, first by making his own toys, then graduating slowly to larger works, such as a sundial for his room in the 20s. According to his grandson, Calder was always modifying and “improving” things that he used.</w:t>
      </w:r>
    </w:p>
    <w:p w:rsidR="00C67F99" w:rsidRPr="003E12FA" w:rsidRDefault="00C67F9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Default="002352D4" w:rsidP="00C67F99">
      <w:pPr>
        <w:pStyle w:val="NormalWeb"/>
        <w:spacing w:before="0" w:beforeAutospacing="0" w:after="0" w:afterAutospacing="0"/>
        <w:rPr>
          <w:rFonts w:ascii="Arial" w:hAnsi="Arial" w:cs="Arial"/>
          <w:sz w:val="22"/>
          <w:szCs w:val="22"/>
        </w:rPr>
      </w:pPr>
      <w:r>
        <w:rPr>
          <w:rFonts w:ascii="Arial" w:hAnsi="Arial" w:cs="Arial"/>
          <w:sz w:val="22"/>
          <w:szCs w:val="22"/>
        </w:rPr>
        <w:tab/>
        <w:t>This work is well researched and very informative. It is concise and it does not have any filler to it, and it is very helpful.</w:t>
      </w:r>
    </w:p>
    <w:p w:rsidR="00371FA0" w:rsidRPr="003E12FA" w:rsidRDefault="00371FA0"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lastRenderedPageBreak/>
        <w:t> </w:t>
      </w:r>
      <w:r w:rsidR="003E12FA" w:rsidRPr="003E12FA">
        <w:rPr>
          <w:rFonts w:ascii="Arial" w:hAnsi="Arial" w:cs="Arial"/>
          <w:color w:val="17365D" w:themeColor="text2" w:themeShade="BF"/>
          <w:sz w:val="22"/>
          <w:szCs w:val="22"/>
        </w:rPr>
        <w:t>Evaluation of scope:</w:t>
      </w:r>
    </w:p>
    <w:p w:rsidR="00C67F99" w:rsidRDefault="002352D4" w:rsidP="00C67F99">
      <w:pPr>
        <w:pStyle w:val="NormalWeb"/>
        <w:spacing w:before="0" w:beforeAutospacing="0" w:after="0" w:afterAutospacing="0"/>
        <w:rPr>
          <w:rFonts w:ascii="Arial" w:hAnsi="Arial" w:cs="Arial"/>
          <w:sz w:val="22"/>
          <w:szCs w:val="22"/>
        </w:rPr>
      </w:pPr>
      <w:r>
        <w:rPr>
          <w:rFonts w:ascii="Arial" w:hAnsi="Arial" w:cs="Arial"/>
          <w:sz w:val="22"/>
          <w:szCs w:val="22"/>
        </w:rPr>
        <w:tab/>
        <w:t>The scope of this is pretty narrow, as it focuses on a much smaller aspect of Calder’s works in comparison to the other article’s I’ve found so far. This focuses on what he builds on his own time with the things he finds and not the large sculptures that are displayed in museums.</w:t>
      </w:r>
    </w:p>
    <w:p w:rsidR="002352D4" w:rsidRPr="003E12FA" w:rsidRDefault="002352D4"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Default="002352D4" w:rsidP="00C67F99">
      <w:pPr>
        <w:pStyle w:val="NormalWeb"/>
        <w:spacing w:before="0" w:beforeAutospacing="0" w:after="0" w:afterAutospacing="0"/>
        <w:rPr>
          <w:rFonts w:ascii="Arial" w:hAnsi="Arial" w:cs="Arial"/>
          <w:sz w:val="22"/>
          <w:szCs w:val="22"/>
        </w:rPr>
      </w:pPr>
      <w:r>
        <w:rPr>
          <w:rFonts w:ascii="Arial" w:hAnsi="Arial" w:cs="Arial"/>
          <w:sz w:val="22"/>
          <w:szCs w:val="22"/>
        </w:rPr>
        <w:tab/>
      </w:r>
      <w:r w:rsidR="00B236D8">
        <w:rPr>
          <w:rFonts w:ascii="Arial" w:hAnsi="Arial" w:cs="Arial"/>
          <w:sz w:val="22"/>
          <w:szCs w:val="22"/>
        </w:rPr>
        <w:t xml:space="preserve">There was no significant author bias that I could discern. </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B236D8" w:rsidRPr="003E12FA" w:rsidRDefault="00B236D8" w:rsidP="00C67F99">
      <w:pPr>
        <w:pStyle w:val="NormalWeb"/>
        <w:spacing w:before="0" w:beforeAutospacing="0" w:after="0" w:afterAutospacing="0"/>
        <w:rPr>
          <w:rFonts w:ascii="Arial" w:hAnsi="Arial" w:cs="Arial"/>
          <w:b/>
          <w:color w:val="17365D" w:themeColor="text2" w:themeShade="BF"/>
          <w:sz w:val="22"/>
          <w:szCs w:val="22"/>
        </w:rPr>
      </w:pPr>
      <w:r>
        <w:rPr>
          <w:rFonts w:ascii="Arial" w:hAnsi="Arial" w:cs="Arial"/>
          <w:b/>
          <w:color w:val="17365D" w:themeColor="text2" w:themeShade="BF"/>
          <w:sz w:val="22"/>
          <w:szCs w:val="22"/>
        </w:rPr>
        <w:tab/>
        <w:t xml:space="preserve">This article is very useful for my project. It gives a lot of information on what Calder did other than the large purpose build sculptures. This shows a deeper view into Calder’s work then just the large sculptures can give. </w:t>
      </w:r>
    </w:p>
    <w:sectPr w:rsidR="00B236D8" w:rsidRP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rawingGridVerticalSpacing w:val="187"/>
  <w:displayHorizontalDrawingGridEvery w:val="2"/>
  <w:characterSpacingControl w:val="doNotCompress"/>
  <w:compat/>
  <w:rsids>
    <w:rsidRoot w:val="00C67F99"/>
    <w:rsid w:val="00002726"/>
    <w:rsid w:val="000E3D9B"/>
    <w:rsid w:val="001114E0"/>
    <w:rsid w:val="002352D4"/>
    <w:rsid w:val="0026212A"/>
    <w:rsid w:val="003470E9"/>
    <w:rsid w:val="00371FA0"/>
    <w:rsid w:val="003E12FA"/>
    <w:rsid w:val="0042538B"/>
    <w:rsid w:val="00473D0A"/>
    <w:rsid w:val="00517528"/>
    <w:rsid w:val="005C4A66"/>
    <w:rsid w:val="00725494"/>
    <w:rsid w:val="00AA0CC7"/>
    <w:rsid w:val="00B236D8"/>
    <w:rsid w:val="00C45F6A"/>
    <w:rsid w:val="00C50EB4"/>
    <w:rsid w:val="00C67F99"/>
    <w:rsid w:val="00E05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517528"/>
  </w:style>
  <w:style w:type="character" w:customStyle="1" w:styleId="apple-converted-space">
    <w:name w:val="apple-converted-space"/>
    <w:basedOn w:val="DefaultParagraphFont"/>
    <w:rsid w:val="00517528"/>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117042hss</cp:lastModifiedBy>
  <cp:revision>5</cp:revision>
  <cp:lastPrinted>2011-02-23T19:54:00Z</cp:lastPrinted>
  <dcterms:created xsi:type="dcterms:W3CDTF">2011-03-03T16:40:00Z</dcterms:created>
  <dcterms:modified xsi:type="dcterms:W3CDTF">2011-03-03T18:02:00Z</dcterms:modified>
</cp:coreProperties>
</file>